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872C" w14:textId="77777777" w:rsidR="000353D2" w:rsidRPr="00492771" w:rsidRDefault="000353D2" w:rsidP="000353D2">
      <w:pPr>
        <w:spacing w:after="0" w:line="360" w:lineRule="auto"/>
        <w:jc w:val="both"/>
        <w:rPr>
          <w:rFonts w:ascii="Arial" w:eastAsia="微软雅黑" w:hAnsi="Arial" w:cs="Arial"/>
          <w:b/>
          <w:bCs/>
          <w:sz w:val="24"/>
        </w:rPr>
      </w:pPr>
      <w:r w:rsidRPr="00492771">
        <w:rPr>
          <w:rFonts w:ascii="Arial" w:eastAsia="微软雅黑" w:hAnsi="Arial" w:cs="Arial"/>
          <w:b/>
          <w:bCs/>
          <w:sz w:val="24"/>
        </w:rPr>
        <w:t>Off-Campus Access to Electronic Resources</w:t>
      </w:r>
    </w:p>
    <w:p w14:paraId="3EB16F43" w14:textId="77777777" w:rsidR="000353D2" w:rsidRPr="00492771" w:rsidRDefault="000353D2" w:rsidP="000353D2">
      <w:pPr>
        <w:spacing w:after="0" w:line="360" w:lineRule="auto"/>
        <w:jc w:val="both"/>
        <w:rPr>
          <w:rFonts w:ascii="Arial" w:eastAsia="微软雅黑" w:hAnsi="Arial" w:cs="Arial"/>
          <w:b/>
          <w:bCs/>
          <w:sz w:val="24"/>
        </w:rPr>
      </w:pPr>
      <w:r w:rsidRPr="00492771">
        <w:rPr>
          <w:rFonts w:ascii="Arial" w:eastAsia="微软雅黑" w:hAnsi="Arial" w:cs="Arial"/>
          <w:b/>
          <w:bCs/>
          <w:sz w:val="24"/>
        </w:rPr>
        <w:t>1) CARSI Access</w:t>
      </w:r>
      <w:r w:rsidRPr="00492771">
        <w:rPr>
          <w:rFonts w:ascii="Arial" w:eastAsia="微软雅黑" w:hAnsi="Arial" w:cs="Arial"/>
          <w:b/>
          <w:bCs/>
          <w:sz w:val="24"/>
        </w:rPr>
        <w:br/>
      </w:r>
      <w:r w:rsidRPr="00492771">
        <w:rPr>
          <w:rFonts w:ascii="Arial" w:eastAsia="微软雅黑" w:hAnsi="Arial" w:cs="Arial"/>
          <w:sz w:val="24"/>
        </w:rPr>
        <w:t>Navigate to the database homepage and selec</w:t>
      </w:r>
      <w:r w:rsidRPr="00492771">
        <w:rPr>
          <w:rFonts w:ascii="Arial" w:eastAsia="微软雅黑" w:hAnsi="Arial" w:cs="Arial"/>
          <w:b/>
          <w:bCs/>
          <w:sz w:val="24"/>
        </w:rPr>
        <w:t>t Log in</w:t>
      </w:r>
      <w:r w:rsidRPr="00492771">
        <w:rPr>
          <w:rFonts w:ascii="Arial" w:eastAsia="微软雅黑" w:hAnsi="Arial" w:cs="Arial"/>
          <w:sz w:val="24"/>
        </w:rPr>
        <w:t xml:space="preserve"> (upper right). Choose </w:t>
      </w:r>
      <w:r w:rsidRPr="00492771">
        <w:rPr>
          <w:rFonts w:ascii="Arial" w:eastAsia="微软雅黑" w:hAnsi="Arial" w:cs="Arial"/>
          <w:b/>
          <w:bCs/>
          <w:sz w:val="24"/>
        </w:rPr>
        <w:t>Off-campus access</w:t>
      </w:r>
      <w:r w:rsidRPr="00492771">
        <w:rPr>
          <w:rFonts w:ascii="Arial" w:eastAsia="微软雅黑" w:hAnsi="Arial" w:cs="Arial"/>
          <w:sz w:val="24"/>
        </w:rPr>
        <w:t xml:space="preserve">, enter </w:t>
      </w:r>
      <w:r w:rsidRPr="00492771">
        <w:rPr>
          <w:rFonts w:ascii="Arial" w:eastAsia="微软雅黑" w:hAnsi="Arial" w:cs="Arial"/>
          <w:b/>
          <w:bCs/>
          <w:sz w:val="24"/>
        </w:rPr>
        <w:t>Southern Medical University</w:t>
      </w:r>
      <w:r w:rsidRPr="00492771">
        <w:rPr>
          <w:rFonts w:ascii="Arial" w:eastAsia="微软雅黑" w:hAnsi="Arial" w:cs="Arial"/>
          <w:sz w:val="24"/>
        </w:rPr>
        <w:t xml:space="preserve"> when prompted, then authenticate with your </w:t>
      </w:r>
      <w:r w:rsidRPr="00492771">
        <w:rPr>
          <w:rFonts w:ascii="Arial" w:eastAsia="微软雅黑" w:hAnsi="Arial" w:cs="Arial"/>
          <w:b/>
          <w:bCs/>
          <w:sz w:val="24"/>
        </w:rPr>
        <w:t xml:space="preserve">campus network main account and password </w:t>
      </w:r>
      <w:r w:rsidRPr="00492771">
        <w:rPr>
          <w:rFonts w:ascii="Arial" w:eastAsia="微软雅黑" w:hAnsi="Arial" w:cs="Arial"/>
          <w:sz w:val="24"/>
        </w:rPr>
        <w:t>to proceed.</w:t>
      </w:r>
    </w:p>
    <w:p w14:paraId="380633BC" w14:textId="77777777" w:rsidR="000353D2" w:rsidRDefault="000353D2" w:rsidP="000353D2">
      <w:pPr>
        <w:spacing w:after="0" w:line="360" w:lineRule="auto"/>
        <w:jc w:val="center"/>
        <w:rPr>
          <w:rFonts w:ascii="Arial" w:eastAsia="微软雅黑" w:hAnsi="Arial" w:cs="Arial"/>
          <w:b/>
          <w:bCs/>
          <w:sz w:val="24"/>
        </w:rPr>
      </w:pPr>
      <w:r>
        <w:rPr>
          <w:rFonts w:ascii="Arial" w:eastAsia="微软雅黑" w:hAnsi="Arial" w:cs="Arial"/>
          <w:b/>
          <w:bCs/>
          <w:noProof/>
          <w:sz w:val="24"/>
        </w:rPr>
        <w:drawing>
          <wp:inline distT="0" distB="0" distL="0" distR="0" wp14:anchorId="55A8D3CA" wp14:editId="48D1DD86">
            <wp:extent cx="3522428" cy="3926072"/>
            <wp:effectExtent l="0" t="0" r="190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249" cy="39370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FB7755" w14:textId="77777777" w:rsidR="000353D2" w:rsidRDefault="000353D2" w:rsidP="000353D2">
      <w:pPr>
        <w:spacing w:after="0" w:line="360" w:lineRule="auto"/>
        <w:jc w:val="center"/>
        <w:rPr>
          <w:rFonts w:ascii="Arial" w:eastAsia="微软雅黑" w:hAnsi="Arial" w:cs="Arial"/>
          <w:b/>
          <w:bCs/>
          <w:sz w:val="24"/>
        </w:rPr>
      </w:pPr>
      <w:r>
        <w:rPr>
          <w:rFonts w:ascii="Arial" w:eastAsia="微软雅黑" w:hAnsi="Arial" w:cs="Arial"/>
          <w:b/>
          <w:bCs/>
          <w:noProof/>
          <w:sz w:val="24"/>
        </w:rPr>
        <w:drawing>
          <wp:inline distT="0" distB="0" distL="0" distR="0" wp14:anchorId="362C4229" wp14:editId="5AF2E89F">
            <wp:extent cx="4425950" cy="166433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0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1DCF06" w14:textId="77777777" w:rsidR="000353D2" w:rsidRDefault="000353D2" w:rsidP="000353D2">
      <w:pPr>
        <w:spacing w:after="0" w:line="360" w:lineRule="auto"/>
        <w:jc w:val="center"/>
        <w:rPr>
          <w:rFonts w:ascii="Arial" w:eastAsia="微软雅黑" w:hAnsi="Arial" w:cs="Arial"/>
          <w:b/>
          <w:bCs/>
          <w:sz w:val="24"/>
        </w:rPr>
      </w:pPr>
      <w:r>
        <w:rPr>
          <w:noProof/>
        </w:rPr>
        <w:lastRenderedPageBreak/>
        <w:drawing>
          <wp:inline distT="0" distB="0" distL="0" distR="0" wp14:anchorId="33D311C6" wp14:editId="435DB5FE">
            <wp:extent cx="3312350" cy="4920850"/>
            <wp:effectExtent l="0" t="0" r="2540" b="0"/>
            <wp:docPr id="19" name="图片 19" descr="C:\Users\LY\AppData\Roaming\Tencent\Users\406811711\QQ\WinTemp\RichOle\CUF4[$KFD}GNMXL(K1W@))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Y\AppData\Roaming\Tencent\Users\406811711\QQ\WinTemp\RichOle\CUF4[$KFD}GNMXL(K1W@))8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274" cy="4925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BD62C" w14:textId="77777777" w:rsidR="000353D2" w:rsidRDefault="000353D2" w:rsidP="000353D2">
      <w:pPr>
        <w:spacing w:after="0" w:line="360" w:lineRule="auto"/>
        <w:jc w:val="center"/>
        <w:rPr>
          <w:rFonts w:ascii="Arial" w:eastAsia="微软雅黑" w:hAnsi="Arial" w:cs="Arial"/>
          <w:b/>
          <w:bCs/>
          <w:sz w:val="24"/>
        </w:rPr>
      </w:pPr>
    </w:p>
    <w:p w14:paraId="79742A47" w14:textId="77777777" w:rsidR="000353D2" w:rsidRPr="001A3CA4" w:rsidRDefault="000353D2" w:rsidP="000353D2">
      <w:pPr>
        <w:spacing w:after="0" w:line="360" w:lineRule="auto"/>
        <w:jc w:val="both"/>
        <w:rPr>
          <w:rFonts w:ascii="Arial" w:eastAsia="微软雅黑" w:hAnsi="Arial" w:cs="Arial"/>
          <w:sz w:val="24"/>
        </w:rPr>
      </w:pPr>
      <w:r w:rsidRPr="001A3CA4">
        <w:rPr>
          <w:rFonts w:ascii="Arial" w:eastAsia="微软雅黑" w:hAnsi="Arial" w:cs="Arial"/>
          <w:sz w:val="24"/>
        </w:rPr>
        <w:t xml:space="preserve">For guidance on this method, see the “Overview of Off-Campus Access Methods for Selected Databases (Southern Medical University Library)”: </w:t>
      </w:r>
      <w:hyperlink r:id="rId7" w:tgtFrame="_new" w:history="1">
        <w:r w:rsidRPr="001A3CA4">
          <w:rPr>
            <w:rStyle w:val="ae"/>
            <w:rFonts w:ascii="Arial" w:eastAsia="微软雅黑" w:hAnsi="Arial" w:cs="Arial"/>
            <w:sz w:val="24"/>
          </w:rPr>
          <w:t>http://lib.smu.edu.cn/article/detail/1613</w:t>
        </w:r>
      </w:hyperlink>
    </w:p>
    <w:p w14:paraId="7886CCE4" w14:textId="77777777" w:rsidR="000353D2" w:rsidRPr="001A3CA4" w:rsidRDefault="000353D2" w:rsidP="000353D2">
      <w:pPr>
        <w:spacing w:after="0" w:line="360" w:lineRule="auto"/>
        <w:jc w:val="both"/>
        <w:rPr>
          <w:rFonts w:ascii="Arial" w:eastAsia="微软雅黑" w:hAnsi="Arial" w:cs="Arial"/>
          <w:sz w:val="24"/>
        </w:rPr>
      </w:pPr>
      <w:r w:rsidRPr="001A3CA4">
        <w:rPr>
          <w:rFonts w:ascii="Arial" w:eastAsia="微软雅黑" w:hAnsi="Arial" w:cs="Arial"/>
          <w:b/>
          <w:bCs/>
          <w:sz w:val="24"/>
        </w:rPr>
        <w:t>2) Library Off-Campus Access System</w:t>
      </w:r>
      <w:r w:rsidRPr="001A3CA4">
        <w:rPr>
          <w:rFonts w:ascii="Arial" w:eastAsia="微软雅黑" w:hAnsi="Arial" w:cs="Arial"/>
          <w:b/>
          <w:bCs/>
          <w:sz w:val="24"/>
        </w:rPr>
        <w:br/>
      </w:r>
      <w:r w:rsidRPr="001A3CA4">
        <w:rPr>
          <w:rFonts w:ascii="Arial" w:eastAsia="微软雅黑" w:hAnsi="Arial" w:cs="Arial"/>
          <w:sz w:val="24"/>
        </w:rPr>
        <w:t xml:space="preserve">On the Library homepage, select </w:t>
      </w:r>
      <w:r w:rsidRPr="001A3CA4">
        <w:rPr>
          <w:rFonts w:ascii="Arial" w:eastAsia="微软雅黑" w:hAnsi="Arial" w:cs="Arial"/>
          <w:b/>
          <w:bCs/>
          <w:sz w:val="24"/>
        </w:rPr>
        <w:t>Off-Campus Access</w:t>
      </w:r>
      <w:r w:rsidRPr="001A3CA4">
        <w:rPr>
          <w:rFonts w:ascii="Arial" w:eastAsia="微软雅黑" w:hAnsi="Arial" w:cs="Arial"/>
          <w:sz w:val="24"/>
        </w:rPr>
        <w:t xml:space="preserve">, review the </w:t>
      </w:r>
      <w:r w:rsidRPr="001A3CA4">
        <w:rPr>
          <w:rFonts w:ascii="Arial" w:eastAsia="微软雅黑" w:hAnsi="Arial" w:cs="Arial"/>
          <w:b/>
          <w:bCs/>
          <w:sz w:val="24"/>
        </w:rPr>
        <w:t xml:space="preserve">application procedure </w:t>
      </w:r>
      <w:r w:rsidRPr="001A3CA4">
        <w:rPr>
          <w:rFonts w:ascii="Arial" w:eastAsia="微软雅黑" w:hAnsi="Arial" w:cs="Arial"/>
          <w:sz w:val="24"/>
        </w:rPr>
        <w:t>and</w:t>
      </w:r>
      <w:r w:rsidRPr="001A3CA4">
        <w:rPr>
          <w:rFonts w:ascii="Arial" w:eastAsia="微软雅黑" w:hAnsi="Arial" w:cs="Arial"/>
          <w:b/>
          <w:bCs/>
          <w:sz w:val="24"/>
        </w:rPr>
        <w:t xml:space="preserve"> user instructions</w:t>
      </w:r>
      <w:r w:rsidRPr="001A3CA4">
        <w:rPr>
          <w:rFonts w:ascii="Arial" w:eastAsia="微软雅黑" w:hAnsi="Arial" w:cs="Arial"/>
          <w:sz w:val="24"/>
        </w:rPr>
        <w:t xml:space="preserve">, then sign in via the Off-Campus Access portal. </w:t>
      </w:r>
      <w:r w:rsidRPr="001A3CA4">
        <w:rPr>
          <w:rFonts w:ascii="Arial" w:eastAsia="微软雅黑" w:hAnsi="Arial" w:cs="Arial"/>
          <w:i/>
          <w:iCs/>
          <w:sz w:val="24"/>
        </w:rPr>
        <w:t>Note:</w:t>
      </w:r>
      <w:r w:rsidRPr="001A3CA4">
        <w:rPr>
          <w:rFonts w:ascii="Arial" w:eastAsia="微软雅黑" w:hAnsi="Arial" w:cs="Arial"/>
          <w:sz w:val="24"/>
        </w:rPr>
        <w:t xml:space="preserve"> This method is available only to eligible users; see </w:t>
      </w:r>
      <w:r w:rsidRPr="001A3CA4">
        <w:rPr>
          <w:rFonts w:ascii="Arial" w:eastAsia="微软雅黑" w:hAnsi="Arial" w:cs="Arial"/>
          <w:b/>
          <w:bCs/>
          <w:sz w:val="24"/>
        </w:rPr>
        <w:t>Activation Notes</w:t>
      </w:r>
      <w:r w:rsidRPr="001A3CA4">
        <w:rPr>
          <w:rFonts w:ascii="Arial" w:eastAsia="微软雅黑" w:hAnsi="Arial" w:cs="Arial"/>
          <w:sz w:val="24"/>
        </w:rPr>
        <w:t xml:space="preserve"> for details: </w:t>
      </w:r>
      <w:hyperlink r:id="rId8" w:tgtFrame="_new" w:history="1">
        <w:r w:rsidRPr="001A3CA4">
          <w:rPr>
            <w:rStyle w:val="ae"/>
            <w:rFonts w:ascii="Arial" w:eastAsia="微软雅黑" w:hAnsi="Arial" w:cs="Arial"/>
            <w:sz w:val="24"/>
          </w:rPr>
          <w:t>http://lib.smu.edu.cn/Article/Detail/823</w:t>
        </w:r>
      </w:hyperlink>
    </w:p>
    <w:p w14:paraId="666F44A1" w14:textId="77777777" w:rsidR="000353D2" w:rsidRDefault="000353D2" w:rsidP="000353D2">
      <w:pPr>
        <w:spacing w:after="0" w:line="360" w:lineRule="auto"/>
        <w:jc w:val="center"/>
        <w:rPr>
          <w:rFonts w:ascii="Arial" w:eastAsia="微软雅黑" w:hAnsi="Arial" w:cs="Arial"/>
          <w:b/>
          <w:bCs/>
          <w:sz w:val="24"/>
        </w:rPr>
      </w:pPr>
      <w:r>
        <w:rPr>
          <w:noProof/>
        </w:rPr>
        <w:lastRenderedPageBreak/>
        <w:drawing>
          <wp:inline distT="0" distB="0" distL="0" distR="0" wp14:anchorId="7D1B9BAD" wp14:editId="273023DA">
            <wp:extent cx="4574233" cy="3096883"/>
            <wp:effectExtent l="0" t="0" r="0" b="8890"/>
            <wp:docPr id="4" name="图片 4" descr="C:\Users\LY\AppData\Roaming\Tencent\Users\406811711\QQ\WinTemp\RichOle\23]RB(5OTX[E~NF4SQ~9T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LY\AppData\Roaming\Tencent\Users\406811711\QQ\WinTemp\RichOle\23]RB(5OTX[E~NF4SQ~9T94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095" cy="3099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CC572" w14:textId="77777777" w:rsidR="00433B5D" w:rsidRDefault="00433B5D">
      <w:pPr>
        <w:rPr>
          <w:rFonts w:hint="eastAsia"/>
        </w:rPr>
      </w:pPr>
    </w:p>
    <w:sectPr w:rsidR="00433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3D2"/>
    <w:rsid w:val="000353D2"/>
    <w:rsid w:val="00380771"/>
    <w:rsid w:val="00433B5D"/>
    <w:rsid w:val="00D4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11ECB"/>
  <w15:chartTrackingRefBased/>
  <w15:docId w15:val="{85F8D9F4-6B53-4A1B-867C-DFD22B60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3D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3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3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3D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3D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3D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3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3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3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3D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3D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3D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3D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3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3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3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3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3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3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3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3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3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3D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53D2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53D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smu.edu.cn/Article/Detail/8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ib.smu.edu.cn/article/detail/16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lausijan</dc:creator>
  <cp:keywords/>
  <dc:description/>
  <cp:lastModifiedBy>lausijan</cp:lastModifiedBy>
  <cp:revision>1</cp:revision>
  <dcterms:created xsi:type="dcterms:W3CDTF">2025-09-11T08:51:00Z</dcterms:created>
  <dcterms:modified xsi:type="dcterms:W3CDTF">2025-09-11T08:58:00Z</dcterms:modified>
</cp:coreProperties>
</file>